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line="396" w:lineRule="atLeast"/>
        <w:ind/>
        <w:outlineLvl w:val="1"/>
        <w:rPr>
          <w:rFonts w:ascii="Times New Roman" w:hAnsi="Times New Roman"/>
          <w:b w:val="1"/>
          <w:color w:val="444444"/>
          <w:sz w:val="36"/>
        </w:rPr>
      </w:pPr>
      <w:r>
        <w:rPr>
          <w:rFonts w:ascii="Times New Roman" w:hAnsi="Times New Roman"/>
          <w:b w:val="1"/>
          <w:color w:val="444444"/>
          <w:sz w:val="36"/>
        </w:rPr>
        <w:t>Сроки, места и порядок информирования о результатах экзаменов</w:t>
      </w:r>
    </w:p>
    <w:p w14:paraId="02000000">
      <w:pPr>
        <w:spacing w:after="150" w:line="240" w:lineRule="auto"/>
        <w:ind/>
        <w:jc w:val="both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val="single"/>
        </w:rPr>
        <w:t>Сроки, места и порядок информирования о результатах экзаменов</w:t>
      </w:r>
    </w:p>
    <w:p w14:paraId="03000000">
      <w:pPr>
        <w:spacing w:after="150" w:line="240" w:lineRule="auto"/>
        <w:ind/>
        <w:jc w:val="both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>Утверждение результатов  ЕГЭ по конкретному учебному предмету  председателем ГЭК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предмету.</w:t>
      </w:r>
    </w:p>
    <w:p w14:paraId="04000000">
      <w:pPr>
        <w:spacing w:after="150" w:line="240" w:lineRule="auto"/>
        <w:ind/>
        <w:jc w:val="both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>После утверждения результаты ЕГЭ  по конкретному учебному предмету в тот же день передаются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ЕГЭ  с утвержденными председателем ГЭК результатами ЕГЭ по конкретному учебному предмету.</w:t>
      </w:r>
    </w:p>
    <w:p w14:paraId="05000000">
      <w:pPr>
        <w:spacing w:after="150" w:line="240" w:lineRule="auto"/>
        <w:ind/>
        <w:jc w:val="both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>Ознакомление  участников экзаменов с утвержденными председателем ГЭК результатами ЕГЭ  по конкретному учебному предмету  осуществляется в течение одного календарного дня со дня их передачи    в 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14:paraId="06000000">
      <w:pPr>
        <w:spacing w:after="150" w:line="240" w:lineRule="auto"/>
        <w:ind/>
        <w:jc w:val="both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>Руководители образовательных организаций в тот же день после получения протоколов с результатами ГИА обеспечивают незамедлительное информирование участников о результатах экзаменов. Факт ознакомления обучающихся с результатами ГИА по каждому предмету подтверждается их подписью в протоколе ознакомления с указанием даты ознакомления.</w:t>
      </w:r>
    </w:p>
    <w:p w14:paraId="07000000">
      <w:pPr>
        <w:spacing w:after="150" w:line="240" w:lineRule="auto"/>
        <w:ind/>
        <w:jc w:val="both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>Персональные результаты участников ЕГЭ доступны через сервис ознакомления с результатами участников ЕГЭ (</w:t>
      </w:r>
      <w:r>
        <w:rPr>
          <w:rFonts w:ascii="Helvetica" w:hAnsi="Helvetica"/>
          <w:color w:val="478BCA"/>
          <w:sz w:val="24"/>
          <w:u w:val="single"/>
        </w:rPr>
        <w:fldChar w:fldCharType="begin"/>
      </w:r>
      <w:r>
        <w:rPr>
          <w:rFonts w:ascii="Helvetica" w:hAnsi="Helvetica"/>
          <w:color w:val="478BCA"/>
          <w:sz w:val="24"/>
          <w:u w:val="single"/>
        </w:rPr>
        <w:instrText>HYPERLINK "http://check.ege.edu.ru/"</w:instrText>
      </w:r>
      <w:r>
        <w:rPr>
          <w:rFonts w:ascii="Helvetica" w:hAnsi="Helvetica"/>
          <w:color w:val="478BCA"/>
          <w:sz w:val="24"/>
          <w:u w:val="single"/>
        </w:rPr>
        <w:fldChar w:fldCharType="separate"/>
      </w:r>
      <w:r>
        <w:rPr>
          <w:rFonts w:ascii="Helvetica" w:hAnsi="Helvetica"/>
          <w:color w:val="478BCA"/>
          <w:sz w:val="24"/>
          <w:u w:val="single"/>
        </w:rPr>
        <w:t>http://check.ege.edu.ru/</w:t>
      </w:r>
      <w:r>
        <w:rPr>
          <w:rFonts w:ascii="Helvetica" w:hAnsi="Helvetica"/>
          <w:color w:val="478BCA"/>
          <w:sz w:val="24"/>
          <w:u w:val="single"/>
        </w:rPr>
        <w:fldChar w:fldCharType="end"/>
      </w:r>
      <w:r>
        <w:rPr>
          <w:rFonts w:ascii="Helvetica" w:hAnsi="Helvetica"/>
          <w:color w:val="000000"/>
          <w:sz w:val="24"/>
        </w:rPr>
        <w:t>), федеральную государственную информационную систему «Единый портал государственных и муниципальных услуг (функций)» (gosuslugi.ru) и региональный портал государственных и муниципальных услуг (функций) (uslugi.tambov.gov.ru).</w:t>
      </w:r>
    </w:p>
    <w:p w14:paraId="08000000">
      <w:pPr>
        <w:spacing w:after="150" w:line="240" w:lineRule="auto"/>
        <w:ind/>
        <w:jc w:val="both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> </w:t>
      </w:r>
    </w:p>
    <w:p w14:paraId="09000000">
      <w:pPr>
        <w:spacing w:line="240" w:lineRule="auto"/>
        <w:ind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> </w:t>
      </w:r>
    </w:p>
    <w:p w14:paraId="0A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basedOn w:val="Style_11"/>
    <w:link w:val="Style_10_ch"/>
    <w:rPr>
      <w:color w:val="0000FF"/>
      <w:u w:val="single"/>
    </w:rPr>
  </w:style>
  <w:style w:styleId="Style_10_ch" w:type="character">
    <w:name w:val="Hyperlink"/>
    <w:basedOn w:val="Style_11_ch"/>
    <w:link w:val="Style_10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Normal (Web)"/>
    <w:basedOn w:val="Style_1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_ch"/>
    <w:link w:val="Style_17"/>
    <w:rPr>
      <w:rFonts w:ascii="Times New Roman" w:hAnsi="Times New Roman"/>
      <w:sz w:val="24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1"/>
    <w:link w:val="Style_2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2_ch" w:type="character">
    <w:name w:val="heading 2"/>
    <w:basedOn w:val="Style_1_ch"/>
    <w:link w:val="Style_22"/>
    <w:rPr>
      <w:rFonts w:ascii="Times New Roman" w:hAnsi="Times New Roman"/>
      <w:b w:val="1"/>
      <w:sz w:val="3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2023-05-18T12:22:36Z</dcterms:modified>
</cp:coreProperties>
</file>